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6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C749FC" w:rsidTr="00C749FC">
        <w:trPr>
          <w:trHeight w:hRule="exact" w:val="2057"/>
        </w:trPr>
        <w:tc>
          <w:tcPr>
            <w:tcW w:w="34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749FC" w:rsidRDefault="00C749FC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C749FC" w:rsidRDefault="00C749FC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C749FC" w:rsidRDefault="00C749FC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C749FC" w:rsidRDefault="00C749F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749FC" w:rsidRDefault="00C749F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812165" cy="1085215"/>
                  <wp:effectExtent l="19050" t="0" r="698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C749FC">
              <w:trPr>
                <w:jc w:val="center"/>
              </w:trPr>
              <w:tc>
                <w:tcPr>
                  <w:tcW w:w="907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C749FC">
              <w:trPr>
                <w:jc w:val="center"/>
              </w:trPr>
              <w:tc>
                <w:tcPr>
                  <w:tcW w:w="907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C749FC">
              <w:trPr>
                <w:jc w:val="center"/>
              </w:trPr>
              <w:tc>
                <w:tcPr>
                  <w:tcW w:w="907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C749FC">
              <w:trPr>
                <w:jc w:val="center"/>
              </w:trPr>
              <w:tc>
                <w:tcPr>
                  <w:tcW w:w="907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C749FC">
              <w:trPr>
                <w:jc w:val="center"/>
              </w:trPr>
              <w:tc>
                <w:tcPr>
                  <w:tcW w:w="907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C749FC" w:rsidRDefault="00C749FC" w:rsidP="00ED722D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C749FC" w:rsidRDefault="00C749FC">
            <w:pPr>
              <w:jc w:val="center"/>
            </w:pPr>
          </w:p>
        </w:tc>
      </w:tr>
      <w:tr w:rsidR="00C749FC" w:rsidTr="00C749FC">
        <w:trPr>
          <w:trHeight w:val="454"/>
        </w:trPr>
        <w:tc>
          <w:tcPr>
            <w:tcW w:w="962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C749FC" w:rsidRDefault="00C749FC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C749FC" w:rsidRDefault="00C749F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C749FC" w:rsidRDefault="00C749FC" w:rsidP="00C749FC">
      <w:r>
        <w:t>Број</w:t>
      </w:r>
      <w:proofErr w:type="gramStart"/>
      <w:r>
        <w:t>:23</w:t>
      </w:r>
      <w:proofErr w:type="gramEnd"/>
      <w:r w:rsidR="00524C65">
        <w:t>- ИР-</w:t>
      </w:r>
      <w:r>
        <w:t xml:space="preserve"> </w:t>
      </w:r>
      <w:r w:rsidR="00ED722D">
        <w:t>4591</w:t>
      </w:r>
    </w:p>
    <w:p w:rsidR="00C749FC" w:rsidRDefault="00C749FC" w:rsidP="00C749FC">
      <w:proofErr w:type="spellStart"/>
      <w:r>
        <w:t>Сомбор</w:t>
      </w:r>
      <w:proofErr w:type="spellEnd"/>
      <w:r>
        <w:t>:</w:t>
      </w:r>
      <w:r w:rsidR="00524C65">
        <w:t xml:space="preserve"> 2</w:t>
      </w:r>
      <w:r w:rsidR="00ED722D">
        <w:t>9</w:t>
      </w:r>
      <w:r w:rsidR="00524C65">
        <w:t>.08.</w:t>
      </w:r>
      <w:r>
        <w:t>2022.</w:t>
      </w:r>
    </w:p>
    <w:p w:rsidR="00C749FC" w:rsidRDefault="00C749FC" w:rsidP="00C749FC">
      <w:r>
        <w:t xml:space="preserve">           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524C65">
        <w:t>26</w:t>
      </w:r>
      <w:r>
        <w:t>.</w:t>
      </w:r>
      <w:proofErr w:type="gram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заједничким</w:t>
      </w:r>
      <w:proofErr w:type="spellEnd"/>
      <w:r>
        <w:t xml:space="preserve"> </w:t>
      </w:r>
      <w:proofErr w:type="spellStart"/>
      <w:proofErr w:type="gramStart"/>
      <w:r>
        <w:t>критеријумима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организовање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 xml:space="preserve"> и </w:t>
      </w:r>
      <w:proofErr w:type="spellStart"/>
      <w:r>
        <w:t>методолошким</w:t>
      </w:r>
      <w:proofErr w:type="spellEnd"/>
      <w:r>
        <w:t xml:space="preserve"> </w:t>
      </w:r>
      <w:proofErr w:type="spellStart"/>
      <w:r>
        <w:t>упутствима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t xml:space="preserve"> и </w:t>
      </w:r>
      <w:proofErr w:type="spellStart"/>
      <w:r>
        <w:t>извештавање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>” (“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РС” бр.99/2011 I 106/2013 ) и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   11.03. 2022. </w:t>
      </w:r>
      <w:proofErr w:type="spellStart"/>
      <w:r>
        <w:t>Број</w:t>
      </w:r>
      <w:proofErr w:type="spellEnd"/>
      <w:r>
        <w:t xml:space="preserve"> 23- 1215 </w:t>
      </w:r>
      <w:r w:rsidR="008C217F">
        <w:t xml:space="preserve"> а у </w:t>
      </w:r>
      <w:proofErr w:type="spellStart"/>
      <w:r w:rsidR="008C217F">
        <w:t>складу</w:t>
      </w:r>
      <w:proofErr w:type="spellEnd"/>
      <w:r w:rsidR="008C217F">
        <w:t xml:space="preserve"> </w:t>
      </w:r>
      <w:proofErr w:type="spellStart"/>
      <w:r w:rsidR="008C217F">
        <w:t>са</w:t>
      </w:r>
      <w:proofErr w:type="spellEnd"/>
      <w:r w:rsidR="008C217F">
        <w:t xml:space="preserve"> </w:t>
      </w:r>
      <w:proofErr w:type="spellStart"/>
      <w:r w:rsidR="008C217F">
        <w:t>Допунама</w:t>
      </w:r>
      <w:proofErr w:type="spellEnd"/>
      <w:r w:rsidR="008C217F">
        <w:t xml:space="preserve"> </w:t>
      </w:r>
      <w:proofErr w:type="spellStart"/>
      <w:r w:rsidR="008C217F">
        <w:t>Регистра</w:t>
      </w:r>
      <w:proofErr w:type="spellEnd"/>
      <w:r w:rsidR="008C217F">
        <w:t xml:space="preserve"> </w:t>
      </w:r>
      <w:proofErr w:type="spellStart"/>
      <w:r w:rsidR="008C217F">
        <w:t>ризика</w:t>
      </w:r>
      <w:proofErr w:type="spellEnd"/>
      <w:r w:rsidR="008C217F">
        <w:t xml:space="preserve"> у </w:t>
      </w:r>
      <w:proofErr w:type="spellStart"/>
      <w:r w:rsidR="008C217F">
        <w:t>Општој</w:t>
      </w:r>
      <w:proofErr w:type="spellEnd"/>
      <w:r w:rsidR="008C217F">
        <w:t xml:space="preserve"> </w:t>
      </w:r>
      <w:proofErr w:type="spellStart"/>
      <w:r w:rsidR="008C217F">
        <w:t>болници</w:t>
      </w:r>
      <w:proofErr w:type="spellEnd"/>
      <w:r w:rsidR="008C217F">
        <w:t xml:space="preserve"> „</w:t>
      </w:r>
      <w:proofErr w:type="spellStart"/>
      <w:r w:rsidR="008C217F">
        <w:t>др</w:t>
      </w:r>
      <w:proofErr w:type="spellEnd"/>
      <w:r w:rsidR="008C217F">
        <w:t xml:space="preserve"> </w:t>
      </w:r>
      <w:proofErr w:type="spellStart"/>
      <w:r w:rsidR="008C217F">
        <w:t>Радивој</w:t>
      </w:r>
      <w:proofErr w:type="spellEnd"/>
      <w:r w:rsidR="008C217F">
        <w:t xml:space="preserve"> </w:t>
      </w:r>
      <w:proofErr w:type="spellStart"/>
      <w:r w:rsidR="008C217F">
        <w:t>Симоновић</w:t>
      </w:r>
      <w:proofErr w:type="spellEnd"/>
      <w:r w:rsidR="008C217F">
        <w:t xml:space="preserve">“ </w:t>
      </w:r>
      <w:proofErr w:type="spellStart"/>
      <w:r w:rsidR="008C217F">
        <w:t>Сомбор</w:t>
      </w:r>
      <w:proofErr w:type="spellEnd"/>
      <w:r>
        <w:t xml:space="preserve"> </w:t>
      </w:r>
      <w:r w:rsidR="005817DC">
        <w:t xml:space="preserve"> </w:t>
      </w:r>
      <w:proofErr w:type="spellStart"/>
      <w:r w:rsidR="005817DC">
        <w:t>од</w:t>
      </w:r>
      <w:proofErr w:type="spellEnd"/>
      <w:r w:rsidR="005817DC">
        <w:t xml:space="preserve"> 2</w:t>
      </w:r>
      <w:r w:rsidR="00ED722D">
        <w:t>9</w:t>
      </w:r>
      <w:r w:rsidR="005817DC">
        <w:t>.08.2022.</w:t>
      </w:r>
      <w:r>
        <w:t xml:space="preserve"> </w:t>
      </w:r>
      <w:proofErr w:type="spellStart"/>
      <w:proofErr w:type="gramStart"/>
      <w:r>
        <w:t>доноси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>:</w:t>
      </w:r>
    </w:p>
    <w:p w:rsidR="00C749FC" w:rsidRPr="00524C65" w:rsidRDefault="00524C65" w:rsidP="00C749FC">
      <w:pPr>
        <w:rPr>
          <w:b/>
        </w:rPr>
      </w:pPr>
      <w:r>
        <w:t xml:space="preserve"> </w:t>
      </w:r>
      <w:r>
        <w:tab/>
      </w:r>
      <w:r>
        <w:tab/>
      </w:r>
      <w:r w:rsidRPr="00524C65">
        <w:rPr>
          <w:b/>
        </w:rPr>
        <w:t>ИЗМЕНА</w:t>
      </w:r>
      <w:r>
        <w:t xml:space="preserve">     </w:t>
      </w:r>
      <w:proofErr w:type="gramStart"/>
      <w:r w:rsidR="00C749FC">
        <w:rPr>
          <w:b/>
        </w:rPr>
        <w:t>ГОДИШЊ</w:t>
      </w:r>
      <w:r>
        <w:rPr>
          <w:b/>
        </w:rPr>
        <w:t xml:space="preserve">ЕГ </w:t>
      </w:r>
      <w:r w:rsidR="00C749FC">
        <w:rPr>
          <w:b/>
        </w:rPr>
        <w:t xml:space="preserve"> ПЛАН</w:t>
      </w:r>
      <w:r>
        <w:rPr>
          <w:b/>
        </w:rPr>
        <w:t>А</w:t>
      </w:r>
      <w:proofErr w:type="gramEnd"/>
      <w:r>
        <w:rPr>
          <w:b/>
        </w:rPr>
        <w:t xml:space="preserve"> </w:t>
      </w:r>
      <w:r w:rsidR="00C749FC">
        <w:rPr>
          <w:b/>
        </w:rPr>
        <w:t xml:space="preserve"> ИНТЕРНЕ РЕВИЗИЈЕ</w:t>
      </w:r>
    </w:p>
    <w:p w:rsidR="00C749FC" w:rsidRDefault="00C749FC" w:rsidP="00C749FC">
      <w:pPr>
        <w:rPr>
          <w:b/>
        </w:rPr>
      </w:pPr>
      <w:r>
        <w:rPr>
          <w:b/>
        </w:rPr>
        <w:t xml:space="preserve">                          ОПШТЕ БОЛНИЦЕ „ДР РАДИВОЈ СИМОНОВИЋ</w:t>
      </w:r>
      <w:proofErr w:type="gramStart"/>
      <w:r>
        <w:rPr>
          <w:b/>
        </w:rPr>
        <w:t>“ С</w:t>
      </w:r>
      <w:proofErr w:type="gramEnd"/>
      <w:r>
        <w:rPr>
          <w:b/>
        </w:rPr>
        <w:t xml:space="preserve"> О М Б О  Р  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2022. </w:t>
      </w:r>
      <w:proofErr w:type="spellStart"/>
      <w:proofErr w:type="gramStart"/>
      <w:r>
        <w:rPr>
          <w:b/>
        </w:rPr>
        <w:t>годину</w:t>
      </w:r>
      <w:proofErr w:type="spellEnd"/>
      <w:proofErr w:type="gramEnd"/>
    </w:p>
    <w:p w:rsidR="00C749FC" w:rsidRDefault="00C749FC" w:rsidP="00C749FC">
      <w:pPr>
        <w:rPr>
          <w:b/>
        </w:rPr>
      </w:pPr>
      <w:r>
        <w:t xml:space="preserve"> 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ревизи</w:t>
      </w:r>
      <w:r w:rsidR="009449AF">
        <w:t>језа2022.годин</w:t>
      </w:r>
      <w:r w:rsidR="008C217F">
        <w:t>дефинишeсе</w:t>
      </w:r>
      <w:r>
        <w:t xml:space="preserve">делокруг,циљеви,предмет,трајање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ревизијских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Општој</w:t>
      </w:r>
      <w:proofErr w:type="spellEnd"/>
      <w:r>
        <w:t xml:space="preserve"> </w:t>
      </w:r>
      <w:proofErr w:type="spellStart"/>
      <w:r>
        <w:t>болници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>) .</w:t>
      </w:r>
    </w:p>
    <w:p w:rsidR="00C749FC" w:rsidRDefault="00C749FC" w:rsidP="00C749FC">
      <w:proofErr w:type="spellStart"/>
      <w:proofErr w:type="gram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и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2022-2024.године,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доношењем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  <w:proofErr w:type="gramEnd"/>
    </w:p>
    <w:p w:rsidR="00C749FC" w:rsidRDefault="00C749FC" w:rsidP="00C749FC">
      <w:proofErr w:type="spellStart"/>
      <w:proofErr w:type="gram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  <w:proofErr w:type="gramEnd"/>
    </w:p>
    <w:p w:rsidR="00C01A8C" w:rsidRDefault="00C01A8C" w:rsidP="00C749FC">
      <w:r>
        <w:t>Измене Годишњег плана интерне ревизије сачињене су на основу процене ризика утврђене  у току 2022.године у складу са  Допунама Регистра ризика у Општој болници „др Радивој Симоновић“ Сомбор</w:t>
      </w:r>
      <w:r w:rsidR="008C217F">
        <w:t xml:space="preserve"> број 234-1263 од 15.03.2022.године.</w:t>
      </w:r>
    </w:p>
    <w:p w:rsidR="00A43F69" w:rsidRDefault="008C217F" w:rsidP="008C217F">
      <w:r>
        <w:t xml:space="preserve">                                          </w:t>
      </w:r>
      <w:proofErr w:type="gramStart"/>
      <w:r w:rsidR="00294F39">
        <w:rPr>
          <w:b/>
        </w:rPr>
        <w:t>ПЛАНИРАНЕ РЕВИЗИЈЕ ЗА 2022.</w:t>
      </w:r>
      <w:proofErr w:type="gramEnd"/>
      <w:r w:rsidR="00294F39">
        <w:rPr>
          <w:b/>
        </w:rPr>
        <w:t xml:space="preserve"> ГОДИНУ</w:t>
      </w:r>
    </w:p>
    <w:p w:rsidR="00294F39" w:rsidRPr="00524C65" w:rsidRDefault="00294F39" w:rsidP="008C217F">
      <w:r w:rsidRPr="00524C65">
        <w:t xml:space="preserve">I. </w:t>
      </w:r>
      <w:proofErr w:type="spellStart"/>
      <w:r w:rsidRPr="00524C65">
        <w:t>Ревизија</w:t>
      </w:r>
      <w:proofErr w:type="spellEnd"/>
      <w:r w:rsidRPr="00524C65">
        <w:t xml:space="preserve"> – </w:t>
      </w:r>
      <w:proofErr w:type="spellStart"/>
      <w:r w:rsidRPr="00524C65">
        <w:t>Систем</w:t>
      </w:r>
      <w:proofErr w:type="spellEnd"/>
      <w:r w:rsidRPr="00524C65">
        <w:t xml:space="preserve"> </w:t>
      </w:r>
      <w:proofErr w:type="spellStart"/>
      <w:r w:rsidRPr="00524C65">
        <w:t>расхода</w:t>
      </w:r>
      <w:proofErr w:type="spellEnd"/>
      <w:r w:rsidRPr="00524C65">
        <w:t xml:space="preserve">: </w:t>
      </w:r>
      <w:proofErr w:type="spellStart"/>
      <w:r w:rsidRPr="00524C65">
        <w:t>Расходи</w:t>
      </w:r>
      <w:proofErr w:type="spellEnd"/>
      <w:r w:rsidRPr="00524C65">
        <w:t xml:space="preserve"> </w:t>
      </w:r>
      <w:proofErr w:type="spellStart"/>
      <w:r w:rsidRPr="00524C65">
        <w:t>за</w:t>
      </w:r>
      <w:proofErr w:type="spellEnd"/>
      <w:r w:rsidRPr="00524C65">
        <w:t xml:space="preserve"> </w:t>
      </w:r>
      <w:proofErr w:type="spellStart"/>
      <w:r w:rsidRPr="00524C65">
        <w:t>запослене</w:t>
      </w:r>
      <w:proofErr w:type="spellEnd"/>
      <w:r w:rsidRPr="00524C65">
        <w:t xml:space="preserve">, </w:t>
      </w:r>
      <w:proofErr w:type="spellStart"/>
      <w:r w:rsidRPr="00524C65">
        <w:t>плате</w:t>
      </w:r>
      <w:proofErr w:type="spellEnd"/>
      <w:r w:rsidRPr="00524C65">
        <w:t xml:space="preserve">, </w:t>
      </w:r>
      <w:proofErr w:type="spellStart"/>
      <w:r w:rsidRPr="00524C65">
        <w:t>додаци</w:t>
      </w:r>
      <w:proofErr w:type="spellEnd"/>
      <w:r w:rsidRPr="00524C65">
        <w:t xml:space="preserve"> и </w:t>
      </w:r>
      <w:proofErr w:type="spellStart"/>
      <w:r w:rsidRPr="00524C65">
        <w:t>накнаде</w:t>
      </w:r>
      <w:proofErr w:type="spellEnd"/>
      <w:r w:rsidRPr="00524C65">
        <w:t xml:space="preserve"> </w:t>
      </w:r>
      <w:proofErr w:type="spellStart"/>
      <w:r w:rsidRPr="00524C65">
        <w:t>запослених</w:t>
      </w:r>
      <w:proofErr w:type="spellEnd"/>
      <w:r w:rsidRPr="00524C65">
        <w:t xml:space="preserve"> – </w:t>
      </w:r>
      <w:proofErr w:type="spellStart"/>
      <w:r w:rsidRPr="00524C65">
        <w:t>Евиденција</w:t>
      </w:r>
      <w:proofErr w:type="spellEnd"/>
      <w:r w:rsidRPr="00524C65">
        <w:t xml:space="preserve"> </w:t>
      </w:r>
      <w:proofErr w:type="spellStart"/>
      <w:r w:rsidRPr="00524C65">
        <w:t>радног</w:t>
      </w:r>
      <w:proofErr w:type="spellEnd"/>
      <w:r w:rsidRPr="00524C65">
        <w:t xml:space="preserve"> </w:t>
      </w:r>
      <w:proofErr w:type="spellStart"/>
      <w:r w:rsidRPr="00524C65">
        <w:t>времена</w:t>
      </w:r>
      <w:proofErr w:type="spellEnd"/>
      <w:r w:rsidRPr="00524C65">
        <w:t xml:space="preserve"> </w:t>
      </w:r>
      <w:proofErr w:type="spellStart"/>
      <w:r w:rsidRPr="00524C65">
        <w:t>за</w:t>
      </w:r>
      <w:proofErr w:type="spellEnd"/>
      <w:r w:rsidRPr="00524C65">
        <w:t xml:space="preserve"> </w:t>
      </w:r>
      <w:proofErr w:type="spellStart"/>
      <w:r w:rsidRPr="00524C65">
        <w:t>обрачун</w:t>
      </w:r>
      <w:proofErr w:type="spellEnd"/>
      <w:r w:rsidRPr="00524C65">
        <w:t xml:space="preserve"> </w:t>
      </w:r>
      <w:proofErr w:type="spellStart"/>
      <w:r w:rsidRPr="00524C65">
        <w:t>плата</w:t>
      </w:r>
      <w:proofErr w:type="spellEnd"/>
      <w:proofErr w:type="gramStart"/>
      <w:r w:rsidRPr="00524C65">
        <w:t>.(</w:t>
      </w:r>
      <w:proofErr w:type="spellStart"/>
      <w:proofErr w:type="gramEnd"/>
      <w:r w:rsidRPr="00524C65">
        <w:t>подсистем-накнад</w:t>
      </w:r>
      <w:r w:rsidR="00A43F69">
        <w:t>а</w:t>
      </w:r>
      <w:proofErr w:type="spellEnd"/>
      <w:r w:rsidR="00A43F69">
        <w:t xml:space="preserve"> </w:t>
      </w:r>
      <w:proofErr w:type="spellStart"/>
      <w:r w:rsidR="00A43F69">
        <w:t>трошкова</w:t>
      </w:r>
      <w:proofErr w:type="spellEnd"/>
      <w:r w:rsidR="00A43F69">
        <w:t xml:space="preserve"> </w:t>
      </w:r>
      <w:proofErr w:type="spellStart"/>
      <w:r w:rsidR="00A43F69">
        <w:t>доласка</w:t>
      </w:r>
      <w:proofErr w:type="spellEnd"/>
      <w:r w:rsidR="00A43F69">
        <w:t xml:space="preserve"> и </w:t>
      </w:r>
      <w:proofErr w:type="spellStart"/>
      <w:r w:rsidR="00A43F69">
        <w:t>одлас</w:t>
      </w:r>
      <w:r w:rsidRPr="00524C65">
        <w:t>посла</w:t>
      </w:r>
      <w:proofErr w:type="spellEnd"/>
      <w:r w:rsidRPr="00524C65">
        <w:t>)</w:t>
      </w:r>
    </w:p>
    <w:p w:rsidR="00A43F69" w:rsidRDefault="00294F39" w:rsidP="00A43F69">
      <w:pPr>
        <w:ind w:left="-567"/>
      </w:pPr>
      <w:proofErr w:type="spellStart"/>
      <w:r w:rsidRPr="00524C65">
        <w:t>II.Ревизија</w:t>
      </w:r>
      <w:proofErr w:type="spellEnd"/>
      <w:r w:rsidRPr="00524C65">
        <w:t xml:space="preserve"> </w:t>
      </w:r>
      <w:proofErr w:type="spellStart"/>
      <w:r w:rsidRPr="00524C65">
        <w:t>Систем</w:t>
      </w:r>
      <w:proofErr w:type="spellEnd"/>
      <w:r w:rsidRPr="00524C65">
        <w:t xml:space="preserve"> </w:t>
      </w:r>
      <w:proofErr w:type="spellStart"/>
      <w:r w:rsidRPr="00524C65">
        <w:t>јавних</w:t>
      </w:r>
      <w:proofErr w:type="spellEnd"/>
      <w:r w:rsidRPr="00524C65">
        <w:t xml:space="preserve"> </w:t>
      </w:r>
      <w:proofErr w:type="spellStart"/>
      <w:r w:rsidRPr="00524C65">
        <w:t>набавки</w:t>
      </w:r>
      <w:proofErr w:type="spellEnd"/>
      <w:r w:rsidRPr="00524C65">
        <w:t xml:space="preserve">: </w:t>
      </w:r>
      <w:proofErr w:type="spellStart"/>
      <w:r w:rsidRPr="00524C65">
        <w:t>Јавне</w:t>
      </w:r>
      <w:proofErr w:type="spellEnd"/>
      <w:r w:rsidRPr="00524C65">
        <w:t xml:space="preserve"> </w:t>
      </w:r>
      <w:proofErr w:type="spellStart"/>
      <w:r w:rsidRPr="00524C65">
        <w:t>набавке</w:t>
      </w:r>
      <w:proofErr w:type="spellEnd"/>
      <w:r w:rsidRPr="00524C65">
        <w:t>–(</w:t>
      </w:r>
      <w:proofErr w:type="spellStart"/>
      <w:r w:rsidRPr="00524C65">
        <w:t>подсистем</w:t>
      </w:r>
      <w:proofErr w:type="spellEnd"/>
      <w:r w:rsidRPr="00524C65">
        <w:t xml:space="preserve"> -</w:t>
      </w:r>
      <w:proofErr w:type="spellStart"/>
      <w:r w:rsidRPr="00524C65">
        <w:t>набавка</w:t>
      </w:r>
      <w:proofErr w:type="spellEnd"/>
      <w:r w:rsidRPr="00524C65">
        <w:t xml:space="preserve"> и </w:t>
      </w:r>
      <w:proofErr w:type="spellStart"/>
      <w:r w:rsidRPr="00524C65">
        <w:t>дистрибуција</w:t>
      </w:r>
      <w:proofErr w:type="spellEnd"/>
      <w:r w:rsidRPr="00524C65">
        <w:t xml:space="preserve"> </w:t>
      </w:r>
      <w:proofErr w:type="spellStart"/>
      <w:r w:rsidRPr="00524C65">
        <w:t>намирница</w:t>
      </w:r>
      <w:proofErr w:type="spellEnd"/>
      <w:r w:rsidRPr="00524C65">
        <w:t xml:space="preserve"> </w:t>
      </w:r>
      <w:proofErr w:type="spellStart"/>
      <w:r w:rsidRPr="00524C65">
        <w:t>за</w:t>
      </w:r>
      <w:proofErr w:type="spellEnd"/>
      <w:r w:rsidRPr="00524C65">
        <w:t xml:space="preserve"> </w:t>
      </w:r>
      <w:proofErr w:type="spellStart"/>
      <w:r w:rsidRPr="00524C65">
        <w:t>исхрану</w:t>
      </w:r>
      <w:proofErr w:type="spellEnd"/>
      <w:r w:rsidRPr="00524C65">
        <w:t xml:space="preserve"> </w:t>
      </w:r>
      <w:proofErr w:type="spellStart"/>
      <w:r w:rsidRPr="00524C65">
        <w:t>болесника</w:t>
      </w:r>
      <w:proofErr w:type="spellEnd"/>
    </w:p>
    <w:p w:rsidR="009449AF" w:rsidRPr="003924D4" w:rsidRDefault="00294F39" w:rsidP="009449AF">
      <w:pPr>
        <w:ind w:left="-567"/>
        <w:rPr>
          <w:b/>
        </w:rPr>
      </w:pPr>
      <w:r>
        <w:rPr>
          <w:b/>
        </w:rPr>
        <w:t xml:space="preserve">III. </w:t>
      </w:r>
      <w:proofErr w:type="spellStart"/>
      <w:r>
        <w:rPr>
          <w:b/>
        </w:rPr>
        <w:t>Ревизија</w:t>
      </w:r>
      <w:proofErr w:type="spellEnd"/>
      <w:r>
        <w:t xml:space="preserve"> –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t>расхода</w:t>
      </w:r>
      <w:proofErr w:type="spellEnd"/>
      <w:r>
        <w:t xml:space="preserve">: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роба</w:t>
      </w:r>
      <w:proofErr w:type="spellEnd"/>
      <w:r>
        <w:t xml:space="preserve"> и </w:t>
      </w:r>
      <w:proofErr w:type="spellStart"/>
      <w:r>
        <w:t>услуга</w:t>
      </w:r>
      <w:proofErr w:type="spellEnd"/>
      <w:r>
        <w:t xml:space="preserve"> – </w:t>
      </w:r>
      <w:proofErr w:type="spellStart"/>
      <w:r>
        <w:t>Материјал</w:t>
      </w:r>
      <w:proofErr w:type="spellEnd"/>
      <w:r>
        <w:t xml:space="preserve"> (</w:t>
      </w:r>
      <w:proofErr w:type="spellStart"/>
      <w:r>
        <w:t>подсистем-</w:t>
      </w:r>
      <w:r w:rsidR="00524C65">
        <w:rPr>
          <w:b/>
        </w:rPr>
        <w:t>уградни</w:t>
      </w:r>
      <w:proofErr w:type="spellEnd"/>
      <w:r w:rsidR="00524C65">
        <w:rPr>
          <w:b/>
        </w:rPr>
        <w:t xml:space="preserve"> </w:t>
      </w:r>
      <w:proofErr w:type="spellStart"/>
      <w:r w:rsidR="00524C65">
        <w:rPr>
          <w:b/>
        </w:rPr>
        <w:t>материјал</w:t>
      </w:r>
      <w:proofErr w:type="spellEnd"/>
      <w:r w:rsidR="00524C65">
        <w:rPr>
          <w:b/>
        </w:rPr>
        <w:t xml:space="preserve"> у </w:t>
      </w:r>
      <w:proofErr w:type="spellStart"/>
      <w:r w:rsidR="00524C65">
        <w:rPr>
          <w:b/>
        </w:rPr>
        <w:t>ортопедији</w:t>
      </w:r>
      <w:proofErr w:type="gramStart"/>
      <w:r w:rsidR="003924D4">
        <w:rPr>
          <w:b/>
        </w:rPr>
        <w:t>:имплантати</w:t>
      </w:r>
      <w:proofErr w:type="spellEnd"/>
      <w:proofErr w:type="gramEnd"/>
      <w:r w:rsidR="003924D4">
        <w:rPr>
          <w:b/>
        </w:rPr>
        <w:t xml:space="preserve"> (</w:t>
      </w:r>
      <w:proofErr w:type="spellStart"/>
      <w:r w:rsidR="003924D4">
        <w:rPr>
          <w:b/>
        </w:rPr>
        <w:t>ендопротезе</w:t>
      </w:r>
      <w:proofErr w:type="spellEnd"/>
      <w:r w:rsidR="003924D4">
        <w:rPr>
          <w:b/>
        </w:rPr>
        <w:t xml:space="preserve">) и </w:t>
      </w:r>
      <w:proofErr w:type="spellStart"/>
      <w:r w:rsidR="003924D4">
        <w:rPr>
          <w:b/>
        </w:rPr>
        <w:t>остали</w:t>
      </w:r>
      <w:proofErr w:type="spellEnd"/>
      <w:r w:rsidR="003924D4">
        <w:rPr>
          <w:b/>
        </w:rPr>
        <w:t xml:space="preserve"> уградни мареријал у ортопедији)</w:t>
      </w:r>
    </w:p>
    <w:p w:rsidR="00524C65" w:rsidRPr="009449AF" w:rsidRDefault="00294F39" w:rsidP="009449AF">
      <w:pPr>
        <w:ind w:left="-567"/>
        <w:rPr>
          <w:b/>
        </w:rPr>
      </w:pPr>
      <w:proofErr w:type="spellStart"/>
      <w:proofErr w:type="gramStart"/>
      <w:r w:rsidRPr="00524C65">
        <w:t>IV.Ревизија</w:t>
      </w:r>
      <w:proofErr w:type="spellEnd"/>
      <w:r w:rsidRPr="00524C65">
        <w:t xml:space="preserve">- </w:t>
      </w:r>
      <w:proofErr w:type="spellStart"/>
      <w:r w:rsidRPr="00524C65">
        <w:t>Буџетско</w:t>
      </w:r>
      <w:proofErr w:type="spellEnd"/>
      <w:r w:rsidRPr="00524C65">
        <w:t xml:space="preserve"> </w:t>
      </w:r>
      <w:proofErr w:type="spellStart"/>
      <w:r w:rsidRPr="00524C65">
        <w:t>рачуноводство</w:t>
      </w:r>
      <w:proofErr w:type="spellEnd"/>
      <w:r w:rsidRPr="00524C65">
        <w:t xml:space="preserve"> и </w:t>
      </w:r>
      <w:proofErr w:type="spellStart"/>
      <w:r w:rsidRPr="00524C65">
        <w:t>извештавање</w:t>
      </w:r>
      <w:proofErr w:type="spellEnd"/>
      <w:r w:rsidRPr="00524C65">
        <w:t xml:space="preserve"> (–</w:t>
      </w:r>
      <w:proofErr w:type="spellStart"/>
      <w:r w:rsidRPr="00524C65">
        <w:t>подсистем</w:t>
      </w:r>
      <w:proofErr w:type="spellEnd"/>
      <w:r w:rsidRPr="00524C65">
        <w:rPr>
          <w:color w:val="FF0000"/>
        </w:rPr>
        <w:t xml:space="preserve">- </w:t>
      </w:r>
      <w:proofErr w:type="spellStart"/>
      <w:r w:rsidRPr="00524C65">
        <w:t>Попис</w:t>
      </w:r>
      <w:proofErr w:type="spellEnd"/>
      <w:r w:rsidRPr="00524C65">
        <w:t xml:space="preserve"> </w:t>
      </w:r>
      <w:proofErr w:type="spellStart"/>
      <w:r w:rsidRPr="00524C65">
        <w:t>имовине</w:t>
      </w:r>
      <w:proofErr w:type="spellEnd"/>
      <w:r w:rsidRPr="00524C65">
        <w:t xml:space="preserve"> и </w:t>
      </w:r>
      <w:proofErr w:type="spellStart"/>
      <w:r w:rsidRPr="00524C65">
        <w:t>обавеза</w:t>
      </w:r>
      <w:proofErr w:type="spellEnd"/>
      <w:r w:rsidRPr="00524C65">
        <w:t xml:space="preserve">- </w:t>
      </w:r>
      <w:proofErr w:type="spellStart"/>
      <w:r w:rsidRPr="00524C65">
        <w:t>опрема</w:t>
      </w:r>
      <w:proofErr w:type="spellEnd"/>
      <w:r w:rsidRPr="00524C65">
        <w:t xml:space="preserve"> </w:t>
      </w:r>
      <w:proofErr w:type="spellStart"/>
      <w:r w:rsidRPr="00524C65">
        <w:t>од</w:t>
      </w:r>
      <w:proofErr w:type="spellEnd"/>
      <w:r w:rsidRPr="00524C65">
        <w:t xml:space="preserve"> </w:t>
      </w:r>
      <w:proofErr w:type="spellStart"/>
      <w:r w:rsidRPr="00524C65">
        <w:t>капиталног</w:t>
      </w:r>
      <w:proofErr w:type="spellEnd"/>
      <w:r w:rsidRPr="00524C65">
        <w:t xml:space="preserve"> </w:t>
      </w:r>
      <w:proofErr w:type="spellStart"/>
      <w:r w:rsidRPr="00524C65">
        <w:t>значаја</w:t>
      </w:r>
      <w:proofErr w:type="spellEnd"/>
      <w:r w:rsidRPr="00524C65">
        <w:t xml:space="preserve"> </w:t>
      </w:r>
      <w:proofErr w:type="spellStart"/>
      <w:r w:rsidRPr="00524C65">
        <w:t>на</w:t>
      </w:r>
      <w:proofErr w:type="spellEnd"/>
      <w:r w:rsidRPr="00524C65">
        <w:t xml:space="preserve"> </w:t>
      </w:r>
      <w:proofErr w:type="spellStart"/>
      <w:r w:rsidRPr="00524C65">
        <w:t>дан</w:t>
      </w:r>
      <w:proofErr w:type="spellEnd"/>
      <w:r w:rsidRPr="00524C65">
        <w:t xml:space="preserve"> 31.12.2021.године.)</w:t>
      </w:r>
      <w:proofErr w:type="gramEnd"/>
      <w:r w:rsidRPr="00524C65">
        <w:t xml:space="preserve"> </w:t>
      </w:r>
    </w:p>
    <w:tbl>
      <w:tblPr>
        <w:tblStyle w:val="TableGrid"/>
        <w:tblpPr w:leftFromText="180" w:rightFromText="180" w:vertAnchor="text" w:horzAnchor="margin" w:tblpY="-260"/>
        <w:tblW w:w="10035" w:type="dxa"/>
        <w:tblLayout w:type="fixed"/>
        <w:tblLook w:val="04A0"/>
      </w:tblPr>
      <w:tblGrid>
        <w:gridCol w:w="1526"/>
        <w:gridCol w:w="2411"/>
        <w:gridCol w:w="1276"/>
        <w:gridCol w:w="1844"/>
        <w:gridCol w:w="2978"/>
      </w:tblGrid>
      <w:tr w:rsidR="00524C65" w:rsidTr="00524C65">
        <w:trPr>
          <w:trHeight w:val="396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65" w:rsidRDefault="00524C65">
            <w:pPr>
              <w:rPr>
                <w:b/>
              </w:rPr>
            </w:pPr>
            <w:r>
              <w:rPr>
                <w:b/>
              </w:rPr>
              <w:lastRenderedPageBreak/>
              <w:t>3.РЕВИЗИЈЕ</w:t>
            </w:r>
          </w:p>
          <w:p w:rsidR="00524C65" w:rsidRDefault="00524C65">
            <w:r>
              <w:rPr>
                <w:b/>
              </w:rPr>
              <w:t xml:space="preserve">СИСТЕМ </w:t>
            </w:r>
            <w:proofErr w:type="spellStart"/>
            <w:r>
              <w:t>расхода</w:t>
            </w:r>
            <w:proofErr w:type="spellEnd"/>
          </w:p>
          <w:p w:rsidR="00524C65" w:rsidRDefault="00524C65">
            <w:pPr>
              <w:rPr>
                <w:b/>
              </w:rPr>
            </w:pPr>
            <w:r>
              <w:rPr>
                <w:b/>
              </w:rPr>
              <w:t>ПОДСИСТЕМ:</w:t>
            </w:r>
          </w:p>
          <w:p w:rsidR="005817DC" w:rsidRDefault="00524C65">
            <w:pPr>
              <w:rPr>
                <w:b/>
              </w:rPr>
            </w:pPr>
            <w:proofErr w:type="spellStart"/>
            <w:r w:rsidRPr="005817DC">
              <w:rPr>
                <w:b/>
              </w:rPr>
              <w:t>Трошкови</w:t>
            </w:r>
            <w:proofErr w:type="spellEnd"/>
            <w:r w:rsidRPr="005817DC">
              <w:rPr>
                <w:b/>
              </w:rPr>
              <w:t xml:space="preserve"> </w:t>
            </w:r>
            <w:proofErr w:type="spellStart"/>
            <w:r w:rsidR="005817DC" w:rsidRPr="005817DC">
              <w:rPr>
                <w:b/>
              </w:rPr>
              <w:t>уградног</w:t>
            </w:r>
            <w:proofErr w:type="spellEnd"/>
            <w:r w:rsidR="005817DC" w:rsidRPr="005817DC">
              <w:rPr>
                <w:b/>
              </w:rPr>
              <w:t xml:space="preserve"> </w:t>
            </w:r>
            <w:proofErr w:type="spellStart"/>
            <w:r w:rsidR="005817DC" w:rsidRPr="005817DC">
              <w:rPr>
                <w:b/>
              </w:rPr>
              <w:t>материјала</w:t>
            </w:r>
            <w:proofErr w:type="spellEnd"/>
            <w:r w:rsidR="005817DC" w:rsidRPr="005817DC">
              <w:rPr>
                <w:b/>
              </w:rPr>
              <w:t xml:space="preserve"> у ортопедији:</w:t>
            </w:r>
          </w:p>
          <w:p w:rsidR="00524C65" w:rsidRPr="005817DC" w:rsidRDefault="005817DC">
            <w:pPr>
              <w:rPr>
                <w:b/>
              </w:rPr>
            </w:pPr>
            <w:r w:rsidRPr="005817DC">
              <w:rPr>
                <w:b/>
              </w:rPr>
              <w:t>имплантати(ендопротезе)и остали уградни материјал у ортопедији</w:t>
            </w:r>
          </w:p>
          <w:p w:rsidR="00524C65" w:rsidRDefault="00524C65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65" w:rsidRDefault="00524C65">
            <w:pPr>
              <w:rPr>
                <w:sz w:val="22"/>
                <w:szCs w:val="22"/>
              </w:rPr>
            </w:pPr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адекватности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делотворности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>
              <w:t>расхода</w:t>
            </w:r>
            <w:proofErr w:type="spellEnd"/>
            <w:r>
              <w:t xml:space="preserve"> </w:t>
            </w:r>
            <w:proofErr w:type="spellStart"/>
            <w:r>
              <w:t>сталних</w:t>
            </w:r>
            <w:proofErr w:type="spellEnd"/>
            <w:r>
              <w:t xml:space="preserve"> </w:t>
            </w:r>
            <w:proofErr w:type="spellStart"/>
            <w:r>
              <w:t>трошкова</w:t>
            </w:r>
            <w:proofErr w:type="spellEnd"/>
            <w:r>
              <w:t xml:space="preserve"> </w:t>
            </w:r>
            <w:proofErr w:type="spellStart"/>
            <w:r>
              <w:t>маретијала</w:t>
            </w:r>
            <w:proofErr w:type="spellEnd"/>
            <w:r>
              <w:t xml:space="preserve"> .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65" w:rsidRPr="00524C65" w:rsidRDefault="00524C65"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уградног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у</w:t>
            </w:r>
            <w:r w:rsidR="008C217F">
              <w:t xml:space="preserve"> </w:t>
            </w:r>
            <w:proofErr w:type="spellStart"/>
            <w:r>
              <w:t>ортопшедији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</w:p>
          <w:p w:rsidR="00524C65" w:rsidRDefault="00524C65"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о1.1о.2о21до</w:t>
            </w:r>
          </w:p>
          <w:p w:rsidR="00524C65" w:rsidRDefault="00524C65">
            <w:pPr>
              <w:rPr>
                <w:sz w:val="22"/>
                <w:szCs w:val="22"/>
              </w:rPr>
            </w:pPr>
            <w:r>
              <w:t>31.12.2021.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65" w:rsidRDefault="00524C65">
            <w:pPr>
              <w:rPr>
                <w:sz w:val="22"/>
                <w:szCs w:val="22"/>
              </w:rPr>
            </w:pP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</w:t>
            </w:r>
            <w:proofErr w:type="spellEnd"/>
            <w:r>
              <w:t xml:space="preserve">.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“.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доказа.Поновно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израчунавање</w:t>
            </w:r>
            <w:proofErr w:type="spellEnd"/>
            <w:r>
              <w:t xml:space="preserve">,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интервјуом</w:t>
            </w:r>
            <w:proofErr w:type="spell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93E" w:rsidRDefault="00524C65" w:rsidP="00FD293E">
            <w:pPr>
              <w:ind w:left="567"/>
              <w:rPr>
                <w:b/>
              </w:rPr>
            </w:pPr>
            <w:proofErr w:type="spellStart"/>
            <w:r>
              <w:t>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и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рачуноводственог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. </w:t>
            </w:r>
            <w:proofErr w:type="spellStart"/>
            <w:r>
              <w:t>Успостављање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законитости</w:t>
            </w:r>
            <w:proofErr w:type="spellEnd"/>
            <w:r>
              <w:t xml:space="preserve">, </w:t>
            </w:r>
            <w:proofErr w:type="spellStart"/>
            <w:r>
              <w:t>исправности</w:t>
            </w:r>
            <w:proofErr w:type="spellEnd"/>
            <w:r>
              <w:t xml:space="preserve"> и </w:t>
            </w:r>
            <w:proofErr w:type="spellStart"/>
            <w:r>
              <w:t>састављања</w:t>
            </w:r>
            <w:proofErr w:type="spellEnd"/>
            <w:r>
              <w:t xml:space="preserve"> </w:t>
            </w:r>
            <w:proofErr w:type="spellStart"/>
            <w:r>
              <w:t>рачуноводствених</w:t>
            </w:r>
            <w:proofErr w:type="spellEnd"/>
            <w:r>
              <w:t xml:space="preserve"> </w:t>
            </w:r>
            <w:proofErr w:type="spellStart"/>
            <w:r>
              <w:t>исправа</w:t>
            </w:r>
            <w:proofErr w:type="spellEnd"/>
            <w:r>
              <w:t xml:space="preserve"> о </w:t>
            </w:r>
            <w:proofErr w:type="spellStart"/>
            <w:r>
              <w:t>насталим</w:t>
            </w:r>
            <w:proofErr w:type="spellEnd"/>
            <w:r>
              <w:t xml:space="preserve"> </w:t>
            </w:r>
            <w:proofErr w:type="spellStart"/>
            <w:r>
              <w:t>пословним</w:t>
            </w:r>
            <w:proofErr w:type="spellEnd"/>
            <w:r>
              <w:t xml:space="preserve"> </w:t>
            </w:r>
            <w:proofErr w:type="spellStart"/>
            <w:r>
              <w:t>променама</w:t>
            </w:r>
            <w:proofErr w:type="spellEnd"/>
            <w:r>
              <w:t xml:space="preserve">. </w:t>
            </w:r>
            <w:proofErr w:type="spellStart"/>
            <w:r>
              <w:t>Кретање</w:t>
            </w:r>
            <w:proofErr w:type="spellEnd"/>
            <w:r>
              <w:t xml:space="preserve"> </w:t>
            </w:r>
            <w:proofErr w:type="spellStart"/>
            <w:r>
              <w:t>рачуноводствених</w:t>
            </w:r>
            <w:proofErr w:type="spellEnd"/>
            <w:r>
              <w:t xml:space="preserve"> </w:t>
            </w:r>
            <w:proofErr w:type="spellStart"/>
            <w:r>
              <w:t>исправа</w:t>
            </w:r>
            <w:proofErr w:type="gramStart"/>
            <w:r>
              <w:t>,рокови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достављање</w:t>
            </w:r>
            <w:proofErr w:type="spellEnd"/>
            <w:r>
              <w:t xml:space="preserve"> и </w:t>
            </w:r>
            <w:proofErr w:type="spellStart"/>
            <w:r>
              <w:t>књижење.Подела</w:t>
            </w:r>
            <w:proofErr w:type="spellEnd"/>
            <w:r>
              <w:t xml:space="preserve"> </w:t>
            </w:r>
            <w:proofErr w:type="spellStart"/>
            <w:r>
              <w:t>дужности:лица</w:t>
            </w:r>
            <w:proofErr w:type="spellEnd"/>
            <w:r>
              <w:t xml:space="preserve"> </w:t>
            </w:r>
            <w:proofErr w:type="spellStart"/>
            <w:r>
              <w:t>одговорна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</w:t>
            </w:r>
            <w:proofErr w:type="spellStart"/>
            <w:r>
              <w:t>срествима</w:t>
            </w:r>
            <w:proofErr w:type="spellEnd"/>
            <w:r>
              <w:t xml:space="preserve"> </w:t>
            </w:r>
            <w:proofErr w:type="spellStart"/>
            <w:r>
              <w:t>преузимање</w:t>
            </w:r>
            <w:proofErr w:type="spellEnd"/>
            <w:r>
              <w:t xml:space="preserve"> </w:t>
            </w:r>
            <w:proofErr w:type="spellStart"/>
            <w:r>
              <w:t>обавеза,ауторизацију</w:t>
            </w:r>
            <w:proofErr w:type="spellEnd"/>
            <w:r>
              <w:t xml:space="preserve"> и </w:t>
            </w:r>
            <w:proofErr w:type="spellStart"/>
            <w:r>
              <w:t>издавање</w:t>
            </w:r>
            <w:proofErr w:type="spellEnd"/>
            <w:r>
              <w:t xml:space="preserve"> </w:t>
            </w:r>
            <w:proofErr w:type="spellStart"/>
            <w:r>
              <w:t>налога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плаћање,контролу</w:t>
            </w:r>
            <w:proofErr w:type="spellEnd"/>
            <w:r>
              <w:t xml:space="preserve"> и </w:t>
            </w:r>
            <w:proofErr w:type="spellStart"/>
            <w:r>
              <w:t>књижењерачуноводствених</w:t>
            </w:r>
            <w:proofErr w:type="spellEnd"/>
            <w:r>
              <w:t xml:space="preserve"> </w:t>
            </w:r>
            <w:proofErr w:type="spellStart"/>
            <w:r>
              <w:t>исправа.Оцена</w:t>
            </w:r>
            <w:proofErr w:type="spellEnd"/>
            <w:r>
              <w:t xml:space="preserve"> </w:t>
            </w:r>
            <w:proofErr w:type="spellStart"/>
            <w:r>
              <w:t>адекватности</w:t>
            </w:r>
            <w:proofErr w:type="spellEnd"/>
            <w:r>
              <w:t xml:space="preserve"> </w:t>
            </w:r>
            <w:proofErr w:type="spellStart"/>
            <w:r>
              <w:t>прописа</w:t>
            </w:r>
            <w:proofErr w:type="spellEnd"/>
            <w:r>
              <w:t xml:space="preserve"> 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уређује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proofErr w:type="spellStart"/>
            <w:r>
              <w:t>рачуноводстевеног</w:t>
            </w:r>
            <w:proofErr w:type="spellEnd"/>
            <w:r>
              <w:t xml:space="preserve"> </w:t>
            </w:r>
            <w:proofErr w:type="spellStart"/>
            <w:r>
              <w:t>система.Оцена</w:t>
            </w:r>
            <w:proofErr w:type="spellEnd"/>
            <w:r>
              <w:t xml:space="preserve"> </w:t>
            </w:r>
            <w:proofErr w:type="spellStart"/>
            <w:r w:rsidRPr="005817DC">
              <w:t>ризика</w:t>
            </w:r>
            <w:proofErr w:type="spellEnd"/>
            <w:r w:rsidRPr="005817DC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преузимања</w:t>
            </w:r>
            <w:proofErr w:type="spellEnd"/>
            <w:r>
              <w:t xml:space="preserve"> и </w:t>
            </w:r>
            <w:proofErr w:type="spellStart"/>
            <w:r>
              <w:t>плаћања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потписа</w:t>
            </w:r>
            <w:proofErr w:type="spellEnd"/>
            <w:r>
              <w:t xml:space="preserve"> </w:t>
            </w:r>
            <w:proofErr w:type="spellStart"/>
            <w:r>
              <w:t>одговорних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. </w:t>
            </w:r>
            <w:proofErr w:type="spellStart"/>
            <w:r>
              <w:t>Документовање</w:t>
            </w:r>
            <w:proofErr w:type="spellEnd"/>
            <w:r>
              <w:t xml:space="preserve"> </w:t>
            </w:r>
            <w:proofErr w:type="spellStart"/>
            <w:r w:rsidR="00FD293E">
              <w:t>Ризик</w:t>
            </w:r>
            <w:proofErr w:type="spellEnd"/>
            <w:r w:rsidR="00FD293E">
              <w:t xml:space="preserve"> </w:t>
            </w:r>
            <w:proofErr w:type="spellStart"/>
            <w:r w:rsidR="00FD293E">
              <w:t>од</w:t>
            </w:r>
            <w:proofErr w:type="spellEnd"/>
            <w:r w:rsidR="00FD293E">
              <w:t xml:space="preserve"> </w:t>
            </w:r>
            <w:proofErr w:type="spellStart"/>
            <w:r w:rsidR="00FD293E">
              <w:t>н</w:t>
            </w:r>
            <w:r w:rsidR="00FD293E" w:rsidRPr="00FD293E">
              <w:t>енаменско</w:t>
            </w:r>
            <w:r w:rsidR="00FD293E">
              <w:t>г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трошење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средстава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због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неусклађености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планирања</w:t>
            </w:r>
            <w:proofErr w:type="spellEnd"/>
            <w:r w:rsidR="00FD293E" w:rsidRPr="00FD293E">
              <w:t xml:space="preserve"> ,</w:t>
            </w:r>
            <w:proofErr w:type="spellStart"/>
            <w:r w:rsidR="00FD293E" w:rsidRPr="00FD293E">
              <w:t>спровођења</w:t>
            </w:r>
            <w:proofErr w:type="spellEnd"/>
            <w:r w:rsidR="00FD293E" w:rsidRPr="00FD293E">
              <w:t xml:space="preserve"> и </w:t>
            </w:r>
            <w:proofErr w:type="spellStart"/>
            <w:r w:rsidR="00FD293E" w:rsidRPr="00FD293E">
              <w:t>реализације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уградног</w:t>
            </w:r>
            <w:proofErr w:type="spellEnd"/>
            <w:r w:rsidR="00FD293E" w:rsidRPr="00FD293E">
              <w:t xml:space="preserve"> </w:t>
            </w:r>
            <w:proofErr w:type="spellStart"/>
            <w:r w:rsidR="00FD293E" w:rsidRPr="00FD293E">
              <w:t>материјала</w:t>
            </w:r>
            <w:proofErr w:type="spellEnd"/>
            <w:r w:rsidR="00FD293E" w:rsidRPr="00FD293E">
              <w:t xml:space="preserve"> у </w:t>
            </w:r>
            <w:proofErr w:type="spellStart"/>
            <w:r w:rsidR="00FD293E" w:rsidRPr="00FD293E">
              <w:t>ортопедији</w:t>
            </w:r>
            <w:proofErr w:type="spellEnd"/>
            <w:r w:rsidR="00FD293E" w:rsidRPr="00FD293E">
              <w:t>.</w:t>
            </w:r>
            <w:r w:rsidR="00FD293E">
              <w:rPr>
                <w:b/>
              </w:rPr>
              <w:t xml:space="preserve"> </w:t>
            </w:r>
          </w:p>
          <w:p w:rsidR="00524C65" w:rsidRDefault="00FD293E" w:rsidP="00FD293E">
            <w:pPr>
              <w:rPr>
                <w:sz w:val="22"/>
                <w:szCs w:val="22"/>
              </w:rPr>
            </w:pPr>
            <w:r>
              <w:t xml:space="preserve"> </w:t>
            </w:r>
            <w:proofErr w:type="spellStart"/>
            <w:r>
              <w:t>Документовање</w:t>
            </w:r>
            <w:proofErr w:type="spellEnd"/>
            <w:r>
              <w:t xml:space="preserve"> </w:t>
            </w:r>
            <w:proofErr w:type="spellStart"/>
            <w:r w:rsidR="00524C65">
              <w:t>поступака,подељеност</w:t>
            </w:r>
            <w:proofErr w:type="spellEnd"/>
            <w:r w:rsidR="00524C65">
              <w:t xml:space="preserve"> </w:t>
            </w:r>
            <w:proofErr w:type="spellStart"/>
            <w:r w:rsidR="00524C65">
              <w:t>функција,чување</w:t>
            </w:r>
            <w:proofErr w:type="spellEnd"/>
            <w:r w:rsidR="00524C65">
              <w:t xml:space="preserve"> </w:t>
            </w:r>
            <w:proofErr w:type="spellStart"/>
            <w:r w:rsidR="00524C65">
              <w:t>документа</w:t>
            </w:r>
            <w:proofErr w:type="spellEnd"/>
            <w:r w:rsidR="00524C65">
              <w:t>.</w:t>
            </w:r>
          </w:p>
        </w:tc>
      </w:tr>
    </w:tbl>
    <w:p w:rsidR="00294F39" w:rsidRDefault="00294F39" w:rsidP="00294F39">
      <w:pPr>
        <w:ind w:left="-567"/>
      </w:pPr>
    </w:p>
    <w:p w:rsidR="00507EDC" w:rsidRDefault="00507EDC" w:rsidP="00507EDC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="008C217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9449AF" w:rsidRDefault="008D4E74" w:rsidP="009449AF">
      <w:r>
        <w:t xml:space="preserve">Осим измене под тачком 3. Годишњег плана интерене ревизије  број 23-1216 од 12.03.2022.године у Општој болници „ДР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Симоновић“Сомбор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снази</w:t>
      </w:r>
      <w:r w:rsidR="009449AF">
        <w:t>.</w:t>
      </w:r>
      <w:r>
        <w:rPr>
          <w:b/>
        </w:rPr>
        <w:t>Ове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измене</w:t>
      </w:r>
      <w:proofErr w:type="spellEnd"/>
      <w:r w:rsidR="009449AF">
        <w:rPr>
          <w:b/>
        </w:rPr>
        <w:t xml:space="preserve"> </w:t>
      </w:r>
      <w:proofErr w:type="spellStart"/>
      <w:r w:rsidR="009449AF">
        <w:rPr>
          <w:b/>
        </w:rPr>
        <w:t>Годишњ</w:t>
      </w:r>
      <w:r>
        <w:rPr>
          <w:b/>
        </w:rPr>
        <w:t>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плана</w:t>
      </w:r>
      <w:proofErr w:type="spellEnd"/>
      <w:r w:rsidR="009449AF">
        <w:rPr>
          <w:b/>
        </w:rPr>
        <w:t xml:space="preserve"> </w:t>
      </w:r>
      <w:proofErr w:type="spellStart"/>
      <w:r w:rsidR="009449AF">
        <w:rPr>
          <w:b/>
        </w:rPr>
        <w:t>сачињен</w:t>
      </w:r>
      <w:r>
        <w:rPr>
          <w:b/>
        </w:rPr>
        <w:t>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 w:rsidR="009449AF">
        <w:rPr>
          <w:b/>
        </w:rPr>
        <w:t xml:space="preserve"> у 3 (</w:t>
      </w:r>
      <w:proofErr w:type="spellStart"/>
      <w:r w:rsidR="009449AF">
        <w:rPr>
          <w:b/>
        </w:rPr>
        <w:t>три</w:t>
      </w:r>
      <w:proofErr w:type="spellEnd"/>
      <w:r w:rsidR="009449AF">
        <w:rPr>
          <w:b/>
        </w:rPr>
        <w:t xml:space="preserve">) </w:t>
      </w:r>
      <w:proofErr w:type="spellStart"/>
      <w:r w:rsidR="009449AF">
        <w:rPr>
          <w:b/>
        </w:rPr>
        <w:t>истоветна</w:t>
      </w:r>
      <w:proofErr w:type="spellEnd"/>
      <w:r w:rsidR="009449AF">
        <w:rPr>
          <w:b/>
        </w:rPr>
        <w:t xml:space="preserve"> </w:t>
      </w:r>
      <w:proofErr w:type="spellStart"/>
      <w:r w:rsidR="009449AF">
        <w:rPr>
          <w:b/>
        </w:rPr>
        <w:t>примерка</w:t>
      </w:r>
      <w:proofErr w:type="spellEnd"/>
      <w:r w:rsidR="009449AF">
        <w:rPr>
          <w:b/>
        </w:rPr>
        <w:t>.</w:t>
      </w:r>
    </w:p>
    <w:p w:rsidR="009449AF" w:rsidRDefault="009449AF" w:rsidP="009449AF"/>
    <w:p w:rsidR="009449AF" w:rsidRDefault="009449AF" w:rsidP="009449AF">
      <w:r>
        <w:lastRenderedPageBreak/>
        <w:t xml:space="preserve"> </w:t>
      </w:r>
      <w:proofErr w:type="spellStart"/>
      <w:r>
        <w:rPr>
          <w:b/>
        </w:rPr>
        <w:t>Доставити</w:t>
      </w:r>
      <w:proofErr w:type="spellEnd"/>
      <w:r>
        <w:rPr>
          <w:b/>
        </w:rPr>
        <w:t>:</w:t>
      </w:r>
      <w:r>
        <w:br/>
        <w:t xml:space="preserve"> 1. </w:t>
      </w:r>
      <w:proofErr w:type="spellStart"/>
      <w:r>
        <w:t>Директору</w:t>
      </w:r>
      <w:proofErr w:type="spellEnd"/>
      <w:r>
        <w:br/>
        <w:t xml:space="preserve"> 2. </w:t>
      </w:r>
      <w:proofErr w:type="spellStart"/>
      <w:r>
        <w:t>Интерном</w:t>
      </w:r>
      <w:proofErr w:type="spellEnd"/>
      <w:r>
        <w:t xml:space="preserve"> </w:t>
      </w:r>
      <w:proofErr w:type="spellStart"/>
      <w:r>
        <w:t>ревизору</w:t>
      </w:r>
      <w:proofErr w:type="spellEnd"/>
    </w:p>
    <w:p w:rsidR="009449AF" w:rsidRDefault="009449AF" w:rsidP="009449AF">
      <w:r>
        <w:t xml:space="preserve">3. а/а </w:t>
      </w:r>
    </w:p>
    <w:p w:rsidR="009449AF" w:rsidRDefault="009449AF" w:rsidP="009449AF">
      <w:r>
        <w:t xml:space="preserve">П р е д л о ж и </w:t>
      </w:r>
      <w:proofErr w:type="gramStart"/>
      <w:r>
        <w:t>о :</w:t>
      </w:r>
      <w:proofErr w:type="gramEnd"/>
      <w:r>
        <w:t xml:space="preserve">                                                                                           О д о б р и о:</w:t>
      </w:r>
    </w:p>
    <w:p w:rsidR="009449AF" w:rsidRDefault="009449AF" w:rsidP="009449AF">
      <w:r>
        <w:t xml:space="preserve">                                                                                                                           </w:t>
      </w:r>
      <w:proofErr w:type="spellStart"/>
      <w:r>
        <w:t>Вршилац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t>интерној</w:t>
      </w:r>
      <w:proofErr w:type="spellEnd"/>
      <w:r>
        <w:t xml:space="preserve"> </w:t>
      </w:r>
      <w:proofErr w:type="spellStart"/>
      <w:r>
        <w:t>ревизији</w:t>
      </w:r>
      <w:proofErr w:type="spellEnd"/>
    </w:p>
    <w:p w:rsidR="009449AF" w:rsidRDefault="009449AF" w:rsidP="009449AF">
      <w:r>
        <w:t>-</w:t>
      </w:r>
      <w:r w:rsidRPr="009449AF">
        <w:t xml:space="preserve"> </w:t>
      </w:r>
      <w:proofErr w:type="spellStart"/>
      <w:r>
        <w:t>Лалић</w:t>
      </w:r>
      <w:proofErr w:type="spellEnd"/>
      <w:r>
        <w:t xml:space="preserve">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дипл.ецц</w:t>
      </w:r>
      <w:proofErr w:type="spellEnd"/>
      <w:r>
        <w:t xml:space="preserve">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Растовић</w:t>
      </w:r>
      <w:proofErr w:type="spellEnd"/>
      <w:r>
        <w:t xml:space="preserve"> --------------------------------------                                                                      ----------------------------------------------</w:t>
      </w:r>
    </w:p>
    <w:p w:rsidR="009449AF" w:rsidRDefault="009449AF" w:rsidP="009449AF">
      <w:r>
        <w:t xml:space="preserve"> </w:t>
      </w:r>
    </w:p>
    <w:p w:rsidR="00AA2AFA" w:rsidRPr="00507EDC" w:rsidRDefault="00AA2AFA"/>
    <w:sectPr w:rsidR="00AA2AFA" w:rsidRPr="00507EDC" w:rsidSect="00AA2A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F00F0"/>
    <w:rsid w:val="00292C48"/>
    <w:rsid w:val="00294F39"/>
    <w:rsid w:val="003924D4"/>
    <w:rsid w:val="004742D5"/>
    <w:rsid w:val="00507EDC"/>
    <w:rsid w:val="00524C65"/>
    <w:rsid w:val="005817DC"/>
    <w:rsid w:val="007C5BE9"/>
    <w:rsid w:val="007C76FC"/>
    <w:rsid w:val="008C217F"/>
    <w:rsid w:val="008D4E74"/>
    <w:rsid w:val="009449AF"/>
    <w:rsid w:val="00960251"/>
    <w:rsid w:val="00974F01"/>
    <w:rsid w:val="00A43F69"/>
    <w:rsid w:val="00AA2AFA"/>
    <w:rsid w:val="00C01A8C"/>
    <w:rsid w:val="00C3119E"/>
    <w:rsid w:val="00C749FC"/>
    <w:rsid w:val="00DC325A"/>
    <w:rsid w:val="00DF00F0"/>
    <w:rsid w:val="00E74182"/>
    <w:rsid w:val="00ED722D"/>
    <w:rsid w:val="00F3460F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FC"/>
  </w:style>
  <w:style w:type="paragraph" w:styleId="Heading1">
    <w:name w:val="heading 1"/>
    <w:basedOn w:val="Normal"/>
    <w:next w:val="Normal"/>
    <w:link w:val="Heading1Char"/>
    <w:qFormat/>
    <w:rsid w:val="00C749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9FC"/>
    <w:rPr>
      <w:rFonts w:ascii="Times New Roman" w:eastAsia="Times New Roman" w:hAnsi="Times New Roman" w:cs="Times New Roman"/>
      <w:sz w:val="40"/>
      <w:szCs w:val="44"/>
      <w:lang w:val="sr-Cyrl-CS"/>
    </w:rPr>
  </w:style>
  <w:style w:type="table" w:styleId="TableGrid">
    <w:name w:val="Table Grid"/>
    <w:basedOn w:val="TableNormal"/>
    <w:uiPriority w:val="59"/>
    <w:rsid w:val="00C74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42CF-729F-45D8-BCF0-306C059E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2022-08-29T10:52:00Z</cp:lastPrinted>
  <dcterms:created xsi:type="dcterms:W3CDTF">2022-08-24T06:47:00Z</dcterms:created>
  <dcterms:modified xsi:type="dcterms:W3CDTF">2022-08-29T10:53:00Z</dcterms:modified>
</cp:coreProperties>
</file>